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F4D" w:rsidRPr="000D4F4D" w:rsidRDefault="00733136" w:rsidP="000D4F4D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4863465</wp:posOffset>
            </wp:positionH>
            <wp:positionV relativeFrom="paragraph">
              <wp:posOffset>-443865</wp:posOffset>
            </wp:positionV>
            <wp:extent cx="1082040" cy="504825"/>
            <wp:effectExtent l="19050" t="0" r="3810" b="0"/>
            <wp:wrapNone/>
            <wp:docPr id="1" name="Рисунок 0" descr="mttm_logo_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tm_logo_min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4F4D">
        <w:rPr>
          <w:sz w:val="40"/>
          <w:szCs w:val="40"/>
        </w:rPr>
        <w:t xml:space="preserve">Состав детского </w:t>
      </w:r>
      <w:r w:rsidR="000D4F4D" w:rsidRPr="000D4F4D">
        <w:rPr>
          <w:sz w:val="40"/>
          <w:szCs w:val="40"/>
        </w:rPr>
        <w:t>сада</w:t>
      </w:r>
      <w:r w:rsidR="000D4F4D">
        <w:rPr>
          <w:sz w:val="40"/>
          <w:szCs w:val="40"/>
        </w:rPr>
        <w:t xml:space="preserve"> МЕТТЭМ</w:t>
      </w:r>
    </w:p>
    <w:p w:rsidR="000D4F4D" w:rsidRDefault="000D4F4D" w:rsidP="000D4F4D">
      <w:r>
        <w:t xml:space="preserve">1. Наполняемость дошкольного образовательного учреждения </w:t>
      </w:r>
      <w:proofErr w:type="gramStart"/>
      <w:r>
        <w:t>–</w:t>
      </w:r>
      <w:r w:rsidR="00733136">
        <w:t>о</w:t>
      </w:r>
      <w:proofErr w:type="gramEnd"/>
      <w:r w:rsidR="00733136">
        <w:t xml:space="preserve">т 50 </w:t>
      </w:r>
      <w:r>
        <w:t>до 350 мест.</w:t>
      </w:r>
    </w:p>
    <w:p w:rsidR="000D4F4D" w:rsidRDefault="000D4F4D" w:rsidP="000D4F4D">
      <w:r>
        <w:t>2. Р</w:t>
      </w:r>
      <w:r w:rsidRPr="000D4F4D">
        <w:t>азмещ</w:t>
      </w:r>
      <w:r>
        <w:t xml:space="preserve">ение детей  – до 25 человек в старшей </w:t>
      </w:r>
      <w:r w:rsidRPr="000D4F4D">
        <w:t>и до 28 человек в ясельной группе</w:t>
      </w:r>
      <w:r>
        <w:t>.</w:t>
      </w:r>
    </w:p>
    <w:p w:rsidR="000D4F4D" w:rsidRDefault="000D4F4D" w:rsidP="000D4F4D">
      <w:r>
        <w:t>3. Этажность – до трех этажей.</w:t>
      </w:r>
    </w:p>
    <w:p w:rsidR="00733136" w:rsidRDefault="000D4F4D" w:rsidP="000D4F4D">
      <w:r>
        <w:t>4. Помещения соответствуют санитарно-гигиеническим нормативам</w:t>
      </w:r>
      <w:r w:rsidR="00733136">
        <w:t xml:space="preserve"> </w:t>
      </w:r>
      <w:proofErr w:type="spellStart"/>
      <w:r w:rsidR="00733136" w:rsidRPr="00733136">
        <w:t>СанПиН</w:t>
      </w:r>
      <w:proofErr w:type="spellEnd"/>
      <w:r w:rsidR="00733136" w:rsidRPr="00733136">
        <w:t xml:space="preserve"> 2.4.1.3049-13</w:t>
      </w:r>
      <w:r>
        <w:t xml:space="preserve">.  </w:t>
      </w:r>
    </w:p>
    <w:p w:rsidR="000D4F4D" w:rsidRDefault="000D4F4D" w:rsidP="000D4F4D">
      <w:r>
        <w:t xml:space="preserve">В состав объекта ДОУ  входят: </w:t>
      </w:r>
      <w:r>
        <w:br/>
      </w:r>
      <w:r>
        <w:br/>
        <w:t>– групповые помещения по наполняемости детей;</w:t>
      </w:r>
      <w:r>
        <w:br/>
        <w:t>– залы для музыкальных и физкультурных занятий;</w:t>
      </w:r>
      <w:r>
        <w:br/>
        <w:t>– пищеблок с набором производственных помещений с работой на сырье;</w:t>
      </w:r>
      <w:r>
        <w:br/>
        <w:t>– медицинский блок с изолятором;</w:t>
      </w:r>
      <w:r>
        <w:br/>
        <w:t xml:space="preserve">– </w:t>
      </w:r>
      <w:proofErr w:type="spellStart"/>
      <w:r>
        <w:t>постирочная</w:t>
      </w:r>
      <w:proofErr w:type="spellEnd"/>
      <w:r>
        <w:t>;</w:t>
      </w:r>
      <w:r>
        <w:br/>
        <w:t>– служебно-бытовые и административные помещения.</w:t>
      </w:r>
    </w:p>
    <w:p w:rsidR="000D4F4D" w:rsidRDefault="000D4F4D" w:rsidP="000D4F4D">
      <w:r>
        <w:t xml:space="preserve">5. Дизайнерское решение проекта: </w:t>
      </w:r>
      <w:r>
        <w:br/>
        <w:t xml:space="preserve">– применение современных материалов, отвечающих </w:t>
      </w:r>
      <w:proofErr w:type="gramStart"/>
      <w:r>
        <w:t>эстетическим</w:t>
      </w:r>
      <w:proofErr w:type="gramEnd"/>
      <w:r>
        <w:t xml:space="preserve"> и эксплуатационным требованиям к зданиям образовательных учреждений;</w:t>
      </w:r>
      <w:r>
        <w:br/>
        <w:t xml:space="preserve">– </w:t>
      </w:r>
      <w:proofErr w:type="spellStart"/>
      <w:r>
        <w:t>колористика</w:t>
      </w:r>
      <w:proofErr w:type="spellEnd"/>
      <w:r>
        <w:t xml:space="preserve"> детского сада отличается ярким  внешним и внутренним обликом, создающим единое пространство динамической образовательной среды.</w:t>
      </w:r>
    </w:p>
    <w:p w:rsidR="000D4F4D" w:rsidRDefault="000D4F4D" w:rsidP="000D4F4D">
      <w:r>
        <w:t>6. Инженерные сети и оборудование:</w:t>
      </w:r>
      <w:r>
        <w:br/>
        <w:t xml:space="preserve">– соблюдение требований </w:t>
      </w:r>
      <w:proofErr w:type="spellStart"/>
      <w:r>
        <w:t>энергоэффективности</w:t>
      </w:r>
      <w:proofErr w:type="spellEnd"/>
      <w:r>
        <w:t>;</w:t>
      </w:r>
      <w:r>
        <w:br/>
        <w:t>– централизованные системы теплоснабжения;</w:t>
      </w:r>
      <w:r>
        <w:br/>
        <w:t>– электроснабжение;</w:t>
      </w:r>
      <w:r>
        <w:br/>
        <w:t>– горячее и холодное водоснабжение и водоотведение;</w:t>
      </w:r>
      <w:r>
        <w:br/>
        <w:t>– вентиляция и кондиционирование.</w:t>
      </w:r>
    </w:p>
    <w:p w:rsidR="000D4F4D" w:rsidRDefault="000D4F4D" w:rsidP="000D4F4D">
      <w:r>
        <w:t xml:space="preserve">7. Общая и пожарная безопасность: </w:t>
      </w:r>
      <w:r>
        <w:br/>
        <w:t>– выполнение нормативов пожарной безопасности с оборудованием прямой связи систем АПС с пожарной частью;</w:t>
      </w:r>
      <w:r>
        <w:br/>
        <w:t>– оборудование системами внутреннего и наружного наблюдения;</w:t>
      </w:r>
      <w:r>
        <w:br/>
        <w:t>– телефонизация;</w:t>
      </w:r>
      <w:r>
        <w:br/>
        <w:t>– диспетчеризация по контролю состояния и параметров инженерного оборудования.</w:t>
      </w:r>
    </w:p>
    <w:p w:rsidR="000D4F4D" w:rsidRDefault="000D4F4D" w:rsidP="000D4F4D">
      <w:r>
        <w:t>8. Обеспечение интересов граждан с ограниченной мобильностью: доступность передвижения по объекту, пользование помещений.</w:t>
      </w:r>
    </w:p>
    <w:p w:rsidR="000D4F4D" w:rsidRDefault="000D4F4D" w:rsidP="000D4F4D">
      <w:r>
        <w:t>9. Оборудование объекта: оснащенность медицинским, технологическим и учебным оборудованием, мебелью.</w:t>
      </w:r>
    </w:p>
    <w:p w:rsidR="003E7A6A" w:rsidRDefault="000D4F4D" w:rsidP="000D4F4D">
      <w:r>
        <w:t>10. Благоустройство территории: выделенные функциональные зоны застройки, игровые зоны с индивидуальными групповыми площадками, хозяйственная территория, участки озеленения, ограждение.</w:t>
      </w:r>
    </w:p>
    <w:sectPr w:rsidR="003E7A6A" w:rsidSect="003E7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F4D"/>
    <w:rsid w:val="000D4F4D"/>
    <w:rsid w:val="003E7A6A"/>
    <w:rsid w:val="00733136"/>
    <w:rsid w:val="00CB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1563</Characters>
  <Application>Microsoft Office Word</Application>
  <DocSecurity>0</DocSecurity>
  <Lines>13</Lines>
  <Paragraphs>3</Paragraphs>
  <ScaleCrop>false</ScaleCrop>
  <Company>MultiDVD Team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svlaskin</dc:creator>
  <cp:lastModifiedBy>SVlaskin</cp:lastModifiedBy>
  <cp:revision>2</cp:revision>
  <dcterms:created xsi:type="dcterms:W3CDTF">2013-07-28T17:46:00Z</dcterms:created>
  <dcterms:modified xsi:type="dcterms:W3CDTF">2015-05-22T06:21:00Z</dcterms:modified>
</cp:coreProperties>
</file>